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6000000">
            <w:pPr>
              <w:pStyle w:val="Style_2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p w14:paraId="07000000">
      <w:pPr>
        <w:pStyle w:val="Style_2"/>
        <w:spacing w:after="0"/>
        <w:ind/>
      </w:pPr>
    </w:p>
    <w:tbl>
      <w:tblPr>
        <w:tblStyle w:val="Style_1"/>
        <w:tblW w:type="auto" w:w="0"/>
        <w:tblInd w:type="dxa" w:w="-426"/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0"/>
              <w:spacing w:after="0" w:line="240" w:lineRule="auto"/>
              <w:ind w:firstLine="0" w:left="457"/>
              <w:jc w:val="center"/>
            </w:pPr>
            <w:r>
              <w:drawing>
                <wp:inline>
                  <wp:extent cx="662305" cy="66230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305" cy="6623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9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A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B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C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 Р О К У Р А Т У Р А</w:t>
            </w:r>
          </w:p>
          <w:p w14:paraId="0D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КРАСНОГВАРДЕЙСКОГО РАЙОНА</w:t>
            </w:r>
          </w:p>
          <w:p w14:paraId="0E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F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пр. </w:t>
            </w:r>
            <w:r>
              <w:rPr>
                <w:rFonts w:ascii="Times New Roman" w:hAnsi="Times New Roman"/>
                <w:spacing w:val="-10"/>
                <w:sz w:val="20"/>
              </w:rPr>
              <w:t>Среднеохтинский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52/11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А,</w:t>
            </w:r>
          </w:p>
          <w:p w14:paraId="10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195027</w:t>
            </w:r>
          </w:p>
        </w:tc>
      </w:tr>
      <w:tr>
        <w:trPr>
          <w:trHeight w:hRule="exact" w:val="516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0"/>
              <w:spacing w:after="0" w:line="240" w:lineRule="auto"/>
              <w:ind w:firstLine="0" w:left="457"/>
            </w:pPr>
            <w:bookmarkStart w:id="3" w:name="REGNUMDATESTAMP"/>
            <w:bookmarkEnd w:id="3"/>
          </w:p>
        </w:tc>
      </w:tr>
    </w:tbl>
    <w:p w14:paraId="12000000">
      <w:pPr>
        <w:pStyle w:val="Style_2"/>
        <w:spacing w:after="0"/>
        <w:ind/>
        <w:rPr>
          <w:sz w:val="2"/>
        </w:rPr>
      </w:pPr>
    </w:p>
    <w:tbl>
      <w:tblPr>
        <w:tblStyle w:val="Style_1"/>
        <w:tblpPr w:bottomFromText="0" w:horzAnchor="margin" w:leftFromText="181" w:rightFromText="181" w:tblpXSpec="right" w:tblpY="1180" w:topFromText="0" w:vertAnchor="page"/>
        <w:tblW w:type="auto" w:w="0"/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3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4000000">
            <w:pPr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Прокуратура г. Санкт-Петербурга</w:t>
            </w:r>
          </w:p>
          <w:p w14:paraId="15000000">
            <w:pPr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</w:p>
          <w:p w14:paraId="16000000">
            <w:pPr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Старшему помощнику прокурора города по связям со средствами массовой информации</w:t>
            </w:r>
          </w:p>
          <w:p w14:paraId="17000000">
            <w:pPr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</w:p>
          <w:p w14:paraId="18000000">
            <w:pPr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советнику юстиции</w:t>
            </w:r>
          </w:p>
          <w:p w14:paraId="19000000">
            <w:pPr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</w:p>
          <w:p w14:paraId="1A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Дмитриевой Е.П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1B000000">
      <w:pPr>
        <w:pStyle w:val="Style_2"/>
        <w:spacing w:after="0"/>
        <w:ind/>
        <w:rPr>
          <w:sz w:val="2"/>
        </w:rPr>
      </w:pPr>
    </w:p>
    <w:tbl>
      <w:tblPr>
        <w:tblStyle w:val="Style_1"/>
        <w:tblW w:type="auto" w:w="0"/>
        <w:tblLayout w:type="fixed"/>
      </w:tblPr>
      <w:tblGrid>
        <w:gridCol w:w="672"/>
        <w:gridCol w:w="3014"/>
        <w:gridCol w:w="32"/>
      </w:tblGrid>
      <w:tr>
        <w:tc>
          <w:tcPr>
            <w:tcW w:type="dxa" w:w="67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C000000">
            <w:pPr>
              <w:pStyle w:val="Style_2"/>
              <w:spacing w:after="0" w:before="14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tcBorders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00000">
            <w:pPr>
              <w:pStyle w:val="Style_2"/>
              <w:spacing w:after="0" w:before="14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c>
          <w:tcPr>
            <w:tcW w:type="dxa" w:w="3718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E000000">
            <w:pPr>
              <w:pStyle w:val="Style_2"/>
              <w:tabs>
                <w:tab w:leader="none" w:pos="3676" w:val="left"/>
              </w:tabs>
              <w:spacing w:after="0" w:before="12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1F000000">
      <w:pPr>
        <w:pStyle w:val="Style_2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Уважаемая Екатерина Павловна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pStyle w:val="Style_2"/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spacing w:after="0" w:line="300" w:lineRule="exact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Во исполнение требований приказа Генерального прокурора РФ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от 17.05.2018 № 296 «О взаимодействии органов прокуратуры со средствами массовой информации и общественностью», </w:t>
      </w:r>
      <w:r>
        <w:rPr>
          <w:rFonts w:ascii="Times New Roman" w:hAnsi="Times New Roman"/>
          <w:sz w:val="27"/>
        </w:rPr>
        <w:t>п</w:t>
      </w:r>
      <w:r>
        <w:rPr>
          <w:rFonts w:ascii="Times New Roman" w:hAnsi="Times New Roman"/>
          <w:sz w:val="27"/>
        </w:rPr>
        <w:t xml:space="preserve">риказа прокурора города Санкт-Петербурга от 11.09.2018 № 122 «О взаимодействии органов прокуратуры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со средствами массовой информации и общественностью», направляю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>Вам следующую информацию:</w:t>
      </w:r>
    </w:p>
    <w:p w14:paraId="22000000">
      <w:pPr>
        <w:spacing w:after="0" w:line="300" w:lineRule="exact"/>
        <w:ind/>
        <w:jc w:val="both"/>
        <w:rPr>
          <w:rFonts w:ascii="Times New Roman" w:hAnsi="Times New Roman"/>
          <w:sz w:val="27"/>
        </w:rPr>
      </w:pPr>
    </w:p>
    <w:p w14:paraId="23000000">
      <w:pPr>
        <w:spacing w:after="0" w:line="300" w:lineRule="exact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Прокуратурой Красногвардейского района г. Санкт-Петербурга проведена проверка по </w:t>
      </w:r>
      <w:r>
        <w:rPr>
          <w:rFonts w:ascii="Times New Roman" w:hAnsi="Times New Roman"/>
          <w:sz w:val="27"/>
        </w:rPr>
        <w:t xml:space="preserve">соблюдению </w:t>
      </w:r>
      <w:r>
        <w:rPr>
          <w:rFonts w:ascii="Times New Roman" w:hAnsi="Times New Roman"/>
          <w:sz w:val="27"/>
        </w:rPr>
        <w:t>требований законодательства о противодействии коррупции</w:t>
      </w:r>
      <w:r>
        <w:rPr>
          <w:rFonts w:ascii="Times New Roman" w:hAnsi="Times New Roman"/>
          <w:sz w:val="27"/>
        </w:rPr>
        <w:t>.</w:t>
      </w:r>
    </w:p>
    <w:p w14:paraId="2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ходе проверки установлено, что В.</w:t>
      </w:r>
      <w:r>
        <w:rPr>
          <w:rFonts w:ascii="Times New Roman" w:hAnsi="Times New Roman"/>
          <w:sz w:val="27"/>
        </w:rPr>
        <w:t xml:space="preserve"> до 03.03.2025 находится в должности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старшего оперуп</w:t>
      </w:r>
      <w:r>
        <w:rPr>
          <w:rFonts w:ascii="Times New Roman" w:hAnsi="Times New Roman"/>
          <w:sz w:val="27"/>
        </w:rPr>
        <w:t>олномоченного по особо важным делам 6 отдела ОРЧ (УР) № 2 ГУ МВД России по Санкт-Петербургу и Ленинградской области.</w:t>
      </w:r>
      <w:r>
        <w:rPr>
          <w:rFonts w:ascii="Times New Roman" w:hAnsi="Times New Roman"/>
          <w:sz w:val="27"/>
        </w:rPr>
        <w:t xml:space="preserve"> </w:t>
      </w:r>
    </w:p>
    <w:p w14:paraId="25000000">
      <w:pPr>
        <w:spacing w:after="0" w:line="300" w:lineRule="exact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04.04.2025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принят на работу в </w:t>
      </w:r>
      <w:r>
        <w:rPr>
          <w:rFonts w:ascii="Times New Roman" w:hAnsi="Times New Roman"/>
          <w:sz w:val="27"/>
        </w:rPr>
        <w:t>ООО «Новая Охта-1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на должность </w:t>
      </w:r>
      <w:r>
        <w:rPr>
          <w:rFonts w:ascii="Times New Roman" w:hAnsi="Times New Roman"/>
          <w:sz w:val="27"/>
        </w:rPr>
        <w:t>руководитель службы безопасности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на основании приказа о приеме на работу </w:t>
      </w:r>
      <w:r>
        <w:br/>
      </w:r>
      <w:r>
        <w:rPr>
          <w:rFonts w:ascii="Times New Roman" w:hAnsi="Times New Roman"/>
          <w:sz w:val="27"/>
        </w:rPr>
        <w:t xml:space="preserve">от </w:t>
      </w:r>
      <w:r>
        <w:rPr>
          <w:rFonts w:ascii="Times New Roman" w:hAnsi="Times New Roman"/>
          <w:sz w:val="27"/>
        </w:rPr>
        <w:t>04.04.2025</w:t>
      </w:r>
      <w:r>
        <w:rPr>
          <w:rFonts w:ascii="Times New Roman" w:hAnsi="Times New Roman"/>
          <w:sz w:val="27"/>
        </w:rPr>
        <w:t xml:space="preserve"> № </w:t>
      </w:r>
      <w:r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 xml:space="preserve">, в тот же день с </w:t>
      </w:r>
      <w:r>
        <w:rPr>
          <w:rFonts w:ascii="Times New Roman" w:hAnsi="Times New Roman"/>
          <w:sz w:val="27"/>
        </w:rPr>
        <w:t>н</w:t>
      </w:r>
      <w:r>
        <w:rPr>
          <w:rFonts w:ascii="Times New Roman" w:hAnsi="Times New Roman"/>
          <w:sz w:val="27"/>
        </w:rPr>
        <w:t>им</w:t>
      </w:r>
      <w:r>
        <w:rPr>
          <w:rFonts w:ascii="Times New Roman" w:hAnsi="Times New Roman"/>
          <w:sz w:val="27"/>
        </w:rPr>
        <w:t xml:space="preserve"> заключен трудовой договор.</w:t>
      </w:r>
    </w:p>
    <w:p w14:paraId="26000000">
      <w:pPr>
        <w:spacing w:after="0" w:line="300" w:lineRule="exact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Уведомление № 30 о заключении трудового договора c В. направлено</w:t>
      </w:r>
      <w:r>
        <w:br/>
      </w:r>
      <w:r>
        <w:rPr>
          <w:rFonts w:ascii="Times New Roman" w:hAnsi="Times New Roman"/>
          <w:sz w:val="27"/>
        </w:rPr>
        <w:t>ООО «Новая Охта-1</w:t>
      </w:r>
      <w:r>
        <w:rPr>
          <w:rFonts w:ascii="Times New Roman" w:hAnsi="Times New Roman"/>
          <w:sz w:val="27"/>
        </w:rPr>
        <w:t xml:space="preserve">» </w:t>
      </w:r>
      <w:r>
        <w:rPr>
          <w:rFonts w:ascii="Times New Roman" w:hAnsi="Times New Roman"/>
          <w:sz w:val="27"/>
        </w:rPr>
        <w:t xml:space="preserve">в ГУ МВД России по Санкт-Петербургу и Ленинградской области с нарушением срока установленного </w:t>
      </w:r>
      <w:r>
        <w:rPr>
          <w:rFonts w:ascii="Times New Roman" w:hAnsi="Times New Roman"/>
          <w:sz w:val="27"/>
        </w:rPr>
        <w:t>ч. 4 ст. 12 Федерального закона</w:t>
      </w:r>
      <w:r>
        <w:br/>
      </w:r>
      <w:r>
        <w:rPr>
          <w:rFonts w:ascii="Times New Roman" w:hAnsi="Times New Roman"/>
          <w:sz w:val="27"/>
        </w:rPr>
        <w:t xml:space="preserve">от 25.12.2008 № 273-ФЗ </w:t>
      </w:r>
      <w:r>
        <w:rPr>
          <w:rFonts w:ascii="Times New Roman" w:hAnsi="Times New Roman"/>
          <w:sz w:val="27"/>
        </w:rPr>
        <w:t>«О противодействии коррупции»</w:t>
      </w:r>
      <w:r>
        <w:rPr>
          <w:rFonts w:ascii="Times New Roman" w:hAnsi="Times New Roman"/>
          <w:sz w:val="27"/>
        </w:rPr>
        <w:t>.</w:t>
      </w:r>
    </w:p>
    <w:p w14:paraId="27000000">
      <w:pPr>
        <w:spacing w:after="0"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В связи с изложенным, прокуратурой района 02.07.2025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внесено представление генеральному директору </w:t>
      </w:r>
      <w:r>
        <w:rPr>
          <w:rFonts w:ascii="Times New Roman" w:hAnsi="Times New Roman"/>
          <w:sz w:val="27"/>
        </w:rPr>
        <w:t>ООО «Новая Охта-1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, которое находится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>на рассмотрении</w:t>
      </w:r>
      <w:r>
        <w:rPr>
          <w:rFonts w:ascii="Times New Roman" w:hAnsi="Times New Roman"/>
          <w:sz w:val="27"/>
        </w:rPr>
        <w:t>.</w:t>
      </w:r>
    </w:p>
    <w:p w14:paraId="28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1"/>
        <w:tblpPr w:bottomFromText="0" w:horzAnchor="text" w:leftFromText="181" w:rightFromText="181" w:tblpXSpec="left" w:tblpY="1" w:topFromText="0" w:vertAnchor="text"/>
        <w:tblW w:type="auto" w:w="0"/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A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Прокурор района </w:t>
            </w:r>
          </w:p>
          <w:p w14:paraId="2B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7"/>
              </w:rPr>
            </w:pPr>
          </w:p>
          <w:p w14:paraId="2C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советник юстиции</w:t>
            </w:r>
          </w:p>
        </w:tc>
        <w:tc>
          <w:tcPr>
            <w:tcW w:type="dxa" w:w="14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311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00000">
            <w:pPr>
              <w:pStyle w:val="Style_2"/>
              <w:spacing w:after="0" w:line="240" w:lineRule="exact"/>
              <w:ind w:right="-114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    Б.Р. Залалдинов</w:t>
            </w:r>
          </w:p>
        </w:tc>
      </w:tr>
    </w:tbl>
    <w:p w14:paraId="2F000000">
      <w:pPr>
        <w:pStyle w:val="Style_2"/>
        <w:spacing w:after="0"/>
        <w:ind/>
        <w:jc w:val="center"/>
      </w:pPr>
      <w:bookmarkStart w:id="4" w:name="SIGNERSTAMP1"/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pStyle w:val="Style_2"/>
              <w:spacing w:before="240" w:line="360" w:lineRule="exact"/>
              <w:ind w:firstLine="0" w:left="1985"/>
              <w:jc w:val="center"/>
              <w:rPr>
                <w:color w:val="808080"/>
                <w:sz w:val="28"/>
              </w:rPr>
            </w:pPr>
            <w:r>
              <w:rPr>
                <w:color w:val="BFBFBF"/>
                <w:sz w:val="24"/>
              </w:rPr>
              <w:t>эл.подпись</w:t>
            </w:r>
            <w:bookmarkEnd w:id="4"/>
          </w:p>
        </w:tc>
      </w:tr>
    </w:tbl>
    <w:p w14:paraId="31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b w:val="0"/>
          <w:color w:val="000000"/>
          <w:sz w:val="20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  <w:vAlign w:val="top"/>
        </w:tcPr>
        <w:p w14:paraId="01000000">
          <w:pPr>
            <w:pStyle w:val="Style_2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pStyle w:val="Style_2"/>
            <w:spacing w:after="60" w:line="240" w:lineRule="auto"/>
            <w:ind/>
            <w:jc w:val="lef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</w:t>
          </w: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3"/>
      <w:spacing w:after="60"/>
      <w:ind/>
      <w:rPr>
        <w:rFonts w:ascii="Times New Roman" w:hAnsi="Times New Roman"/>
        <w:b w:val="0"/>
        <w:color w:val="000000"/>
        <w:sz w:val="20"/>
      </w:rPr>
    </w:pPr>
    <w:r>
      <w:rPr>
        <w:rFonts w:ascii="Times New Roman" w:hAnsi="Times New Roman"/>
        <w:color w:val="000000"/>
        <w:sz w:val="20"/>
      </w:rPr>
      <w:t>М.В. Антонюк</w:t>
    </w:r>
    <w:r>
      <w:rPr>
        <w:rFonts w:ascii="Times New Roman" w:hAnsi="Times New Roman"/>
        <w:b w:val="0"/>
        <w:color w:val="000000"/>
        <w:sz w:val="20"/>
      </w:rPr>
      <w:t>, тел. 406-69-79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4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footer"/>
    <w:basedOn w:val="Style_2"/>
    <w:next w:val="Style_2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2"/>
    <w:next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2"/>
    <w:next w:val="Style_2"/>
    <w:link w:val="Style_16_ch"/>
    <w:pPr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4" w:type="paragraph">
    <w:name w:val="Header and Footer"/>
    <w:link w:val="Style_4_ch"/>
    <w:pPr>
      <w:spacing w:line="240" w:lineRule="auto"/>
      <w:ind/>
      <w:jc w:val="both"/>
    </w:pPr>
    <w:rPr>
      <w:rFonts w:ascii="XO Thames" w:hAnsi="XO Thames"/>
      <w:sz w:val="28"/>
    </w:rPr>
  </w:style>
  <w:style w:styleId="Style_4_ch" w:type="character">
    <w:name w:val="Header and Footer"/>
    <w:link w:val="Style_4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2025-07-07T06:38:30Z</dcterms:modified>
</cp:coreProperties>
</file>